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00008b"/>
          <w:sz w:val="54"/>
          <w:szCs w:val="54"/>
          <w:shd w:fill="9acd32" w:val="clear"/>
        </w:rPr>
      </w:pPr>
      <w:r w:rsidDel="00000000" w:rsidR="00000000" w:rsidRPr="00000000">
        <w:rPr>
          <w:rFonts w:ascii="Times" w:cs="Times" w:eastAsia="Times" w:hAnsi="Times"/>
          <w:b w:val="1"/>
          <w:color w:val="00008b"/>
          <w:sz w:val="54"/>
          <w:szCs w:val="54"/>
          <w:shd w:fill="9acd32" w:val="clear"/>
          <w:rtl w:val="0"/>
        </w:rPr>
        <w:t xml:space="preserve">We have learnt about the death and raising of Jesus Christ. Drag and drop the correct answer in the spaces provided.</w:t>
      </w:r>
    </w:p>
    <w:tbl>
      <w:tblPr>
        <w:tblStyle w:val="Table1"/>
        <w:tblW w:w="9266.4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88.8"/>
        <w:gridCol w:w="3088.8"/>
        <w:gridCol w:w="3088.8"/>
        <w:tblGridChange w:id="0">
          <w:tblGrid>
            <w:gridCol w:w="3088.8"/>
            <w:gridCol w:w="3088.8"/>
            <w:gridCol w:w="3088.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1. How many women witnessed Jesus' resurrection?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three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2. How many days was Jesus in the tomb?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three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3. When was Jesus raised from the dead?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Easter Sunday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4. Jesus death was a sign of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salvation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5. Jesus died 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Good Friday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5f3f3f"/>
          <w:sz w:val="36"/>
          <w:szCs w:val="36"/>
          <w:shd w:fill="9acd32" w:val="clear"/>
        </w:rPr>
      </w:pPr>
      <w:r w:rsidDel="00000000" w:rsidR="00000000" w:rsidRPr="00000000">
        <w:rPr>
          <w:b w:val="1"/>
          <w:color w:val="5f3f3f"/>
          <w:sz w:val="36"/>
          <w:szCs w:val="36"/>
          <w:shd w:fill="9acd32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